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14" w:rsidRPr="00195614" w:rsidRDefault="00195614" w:rsidP="00195614">
      <w:pPr>
        <w:shd w:val="clear" w:color="auto" w:fill="27292D"/>
        <w:spacing w:after="0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Las</w:t>
      </w:r>
      <w:r w:rsidRPr="00195614">
        <w:rPr>
          <w:rFonts w:ascii="Arial" w:eastAsia="Times New Roman" w:hAnsi="Arial" w:cs="Arial"/>
          <w:b/>
          <w:bCs/>
          <w:color w:val="FFFFFF"/>
          <w:sz w:val="23"/>
          <w:szCs w:val="23"/>
          <w:bdr w:val="none" w:sz="0" w:space="0" w:color="auto" w:frame="1"/>
          <w:lang w:eastAsia="es-CO"/>
        </w:rPr>
        <w:t> herramientas de OSINT 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(Inteligencia de Fuentes Abiertas) son recursos técnicos utilizados en internet para acceder a información «escondida». Para Eric Schmidt, exdirector de Google, casi el 100% de la información en línea no es visible para los motores de búsqueda frecuentes. </w:t>
      </w:r>
    </w:p>
    <w:p w:rsidR="00195614" w:rsidRPr="00195614" w:rsidRDefault="00195614" w:rsidP="00195614">
      <w:pPr>
        <w:shd w:val="clear" w:color="auto" w:fill="27292D"/>
        <w:spacing w:after="375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Sin estas herramientas, el proceso de búsqueda, recopilación y análisis de información para esclarecer un tema consume tiempo y recursos. ¿Ejecutas una búsqueda infructuosa en internet? Las técnicas que te mostramos a continuación pueden ayudarte a encontrar las fuentes y datos correctos, correlacionarlos y utilizarlos cuando quieras. </w:t>
      </w:r>
    </w:p>
    <w:p w:rsidR="00195614" w:rsidRPr="00195614" w:rsidRDefault="00195614" w:rsidP="00195614">
      <w:pPr>
        <w:shd w:val="clear" w:color="auto" w:fill="27292D"/>
        <w:spacing w:after="0" w:line="240" w:lineRule="auto"/>
        <w:jc w:val="both"/>
        <w:outlineLvl w:val="1"/>
        <w:rPr>
          <w:rFonts w:ascii="Poppins" w:eastAsia="Times New Roman" w:hAnsi="Poppins" w:cs="Times New Roman"/>
          <w:b/>
          <w:bCs/>
          <w:color w:val="FFFFFF"/>
          <w:sz w:val="41"/>
          <w:szCs w:val="41"/>
          <w:lang w:eastAsia="es-CO"/>
        </w:rPr>
      </w:pPr>
      <w:proofErr w:type="gramStart"/>
      <w:r w:rsidRPr="00195614">
        <w:rPr>
          <w:rFonts w:ascii="Poppins" w:eastAsia="Times New Roman" w:hAnsi="Poppins" w:cs="Times New Roman"/>
          <w:b/>
          <w:bCs/>
          <w:color w:val="FFFFFF"/>
          <w:sz w:val="41"/>
          <w:szCs w:val="41"/>
          <w:bdr w:val="none" w:sz="0" w:space="0" w:color="auto" w:frame="1"/>
          <w:lang w:eastAsia="es-CO"/>
        </w:rPr>
        <w:t>Herramientas  de</w:t>
      </w:r>
      <w:proofErr w:type="gramEnd"/>
      <w:r w:rsidRPr="00195614">
        <w:rPr>
          <w:rFonts w:ascii="Poppins" w:eastAsia="Times New Roman" w:hAnsi="Poppins" w:cs="Times New Roman"/>
          <w:b/>
          <w:bCs/>
          <w:color w:val="FFFFFF"/>
          <w:sz w:val="41"/>
          <w:szCs w:val="41"/>
          <w:bdr w:val="none" w:sz="0" w:space="0" w:color="auto" w:frame="1"/>
          <w:lang w:eastAsia="es-CO"/>
        </w:rPr>
        <w:t xml:space="preserve"> OSINT más utilizadas</w:t>
      </w:r>
      <w:r w:rsidRPr="00195614">
        <w:rPr>
          <w:rFonts w:ascii="Poppins" w:eastAsia="Times New Roman" w:hAnsi="Poppins" w:cs="Times New Roman"/>
          <w:b/>
          <w:bCs/>
          <w:color w:val="FFFFFF"/>
          <w:sz w:val="41"/>
          <w:szCs w:val="41"/>
          <w:lang w:eastAsia="es-CO"/>
        </w:rPr>
        <w:t> </w:t>
      </w:r>
    </w:p>
    <w:p w:rsidR="00195614" w:rsidRPr="00195614" w:rsidRDefault="00195614" w:rsidP="00195614">
      <w:pPr>
        <w:shd w:val="clear" w:color="auto" w:fill="27292D"/>
        <w:spacing w:after="0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Según </w:t>
      </w:r>
      <w:hyperlink r:id="rId5" w:tgtFrame="_blank" w:history="1">
        <w:r w:rsidRPr="0019561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es-CO"/>
          </w:rPr>
          <w:t>Informe</w:t>
        </w:r>
      </w:hyperlink>
      <w:hyperlink r:id="rId6" w:tgtFrame="_blank" w:history="1">
        <w:r w:rsidRPr="0019561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es-CO"/>
          </w:rPr>
          <w:t> de la RSE</w:t>
        </w:r>
      </w:hyperlink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 del Congreso estadounidense, la Inteligencia de Fuentes Abiertas se genera a partir de la información pública difundida en internet. Estos datos son reunidos, explotados eficazmente y puestos a la orden de los usuarios, a través de </w:t>
      </w:r>
      <w:r w:rsidRPr="00195614">
        <w:rPr>
          <w:rFonts w:ascii="Arial" w:eastAsia="Times New Roman" w:hAnsi="Arial" w:cs="Arial"/>
          <w:b/>
          <w:bCs/>
          <w:color w:val="FFFFFF"/>
          <w:sz w:val="23"/>
          <w:szCs w:val="23"/>
          <w:bdr w:val="none" w:sz="0" w:space="0" w:color="auto" w:frame="1"/>
          <w:lang w:eastAsia="es-CO"/>
        </w:rPr>
        <w:t>herramientas de OSINT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 como las siguientes:  </w:t>
      </w:r>
    </w:p>
    <w:p w:rsidR="00195614" w:rsidRPr="00195614" w:rsidRDefault="00195614" w:rsidP="00195614">
      <w:pPr>
        <w:shd w:val="clear" w:color="auto" w:fill="27292D"/>
        <w:spacing w:after="0" w:line="240" w:lineRule="auto"/>
        <w:jc w:val="both"/>
        <w:outlineLvl w:val="2"/>
        <w:rPr>
          <w:rFonts w:ascii="Poppins" w:eastAsia="Times New Roman" w:hAnsi="Poppins" w:cs="Times New Roman"/>
          <w:b/>
          <w:bCs/>
          <w:color w:val="FFFFFF"/>
          <w:sz w:val="35"/>
          <w:szCs w:val="35"/>
          <w:lang w:eastAsia="es-CO"/>
        </w:rPr>
      </w:pPr>
      <w:proofErr w:type="spellStart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bdr w:val="none" w:sz="0" w:space="0" w:color="auto" w:frame="1"/>
          <w:lang w:eastAsia="es-CO"/>
        </w:rPr>
        <w:t>Maltego</w:t>
      </w:r>
      <w:proofErr w:type="spellEnd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lang w:eastAsia="es-CO"/>
        </w:rPr>
        <w:t> </w:t>
      </w:r>
    </w:p>
    <w:p w:rsidR="00195614" w:rsidRPr="00195614" w:rsidRDefault="00195614" w:rsidP="00195614">
      <w:pPr>
        <w:shd w:val="clear" w:color="auto" w:fill="27292D"/>
        <w:spacing w:after="0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Este </w:t>
      </w:r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t>software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 de Java simplifica y agiliza cualquier investigación. Actualmente, </w:t>
      </w:r>
      <w:proofErr w:type="spellStart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Maltego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 garantiza el acceso a casi 60 fuentes de datos, ayudando a visualizar aproximadamente 1 millón de valores en un gráfico. Genera resultados de fácil comprensión gracias a una potente herramienta de visualización. </w:t>
      </w:r>
    </w:p>
    <w:p w:rsidR="00195614" w:rsidRPr="00195614" w:rsidRDefault="00195614" w:rsidP="00195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95614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5010150" cy="2828925"/>
            <wp:effectExtent l="0" t="0" r="0" b="9525"/>
            <wp:docPr id="9" name="Imagen 9" descr="https://ciberinseguro.com/wp-content/uploads/2022/11/imag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berinseguro.com/wp-content/uploads/2022/11/image-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14" w:rsidRPr="00195614" w:rsidRDefault="00195614" w:rsidP="00195614">
      <w:pPr>
        <w:shd w:val="clear" w:color="auto" w:fill="27292D"/>
        <w:spacing w:after="375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Puedes conectar tus bases de datos públicas y cargar fuentes de información manualmente. Cuando hayas realizado la carga en el programa, puedes elegir cómo 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lastRenderedPageBreak/>
        <w:t>visualizar la información y ajustar los gráficos según tus necesidades, agregando pesos y notas.  Entre sus características están: </w:t>
      </w:r>
    </w:p>
    <w:p w:rsidR="00195614" w:rsidRPr="00195614" w:rsidRDefault="00195614" w:rsidP="00195614">
      <w:pPr>
        <w:numPr>
          <w:ilvl w:val="0"/>
          <w:numId w:val="1"/>
        </w:numPr>
        <w:shd w:val="clear" w:color="auto" w:fill="27292D"/>
        <w:spacing w:after="75" w:line="240" w:lineRule="auto"/>
        <w:ind w:left="300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Fue diseñado por </w:t>
      </w:r>
      <w:proofErr w:type="spellStart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Paterva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. </w:t>
      </w:r>
    </w:p>
    <w:p w:rsidR="00195614" w:rsidRPr="00195614" w:rsidRDefault="00195614" w:rsidP="00195614">
      <w:pPr>
        <w:numPr>
          <w:ilvl w:val="0"/>
          <w:numId w:val="1"/>
        </w:numPr>
        <w:shd w:val="clear" w:color="auto" w:fill="27292D"/>
        <w:spacing w:after="75" w:line="240" w:lineRule="auto"/>
        <w:ind w:left="300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Es una aplicación Java. </w:t>
      </w:r>
    </w:p>
    <w:p w:rsidR="00195614" w:rsidRPr="00195614" w:rsidRDefault="00195614" w:rsidP="00195614">
      <w:pPr>
        <w:shd w:val="clear" w:color="auto" w:fill="27292D"/>
        <w:spacing w:after="9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A5A5A5"/>
          <w:sz w:val="17"/>
          <w:szCs w:val="17"/>
          <w:bdr w:val="none" w:sz="0" w:space="0" w:color="auto" w:frame="1"/>
          <w:lang w:eastAsia="es-CO"/>
        </w:rPr>
        <w:t>Tu publicidad aquí</w:t>
      </w:r>
    </w:p>
    <w:p w:rsidR="00195614" w:rsidRPr="00195614" w:rsidRDefault="00195614" w:rsidP="00195614">
      <w:pPr>
        <w:numPr>
          <w:ilvl w:val="0"/>
          <w:numId w:val="2"/>
        </w:numPr>
        <w:shd w:val="clear" w:color="auto" w:fill="27292D"/>
        <w:spacing w:after="75" w:line="240" w:lineRule="auto"/>
        <w:ind w:left="300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Se encuentra integrado en </w:t>
      </w:r>
      <w:proofErr w:type="spellStart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kali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 Linux entre otras distribuciones.</w:t>
      </w:r>
    </w:p>
    <w:p w:rsidR="00195614" w:rsidRPr="00195614" w:rsidRDefault="00195614" w:rsidP="00195614">
      <w:pPr>
        <w:shd w:val="clear" w:color="auto" w:fill="27292D"/>
        <w:spacing w:after="375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Esta herramienta permite la creación y desarrollo de huellas digitales efectivas de cualquier objetivo en internet. </w:t>
      </w:r>
    </w:p>
    <w:p w:rsidR="00195614" w:rsidRPr="00195614" w:rsidRDefault="00195614" w:rsidP="00195614">
      <w:pPr>
        <w:shd w:val="clear" w:color="auto" w:fill="27292D"/>
        <w:spacing w:after="0" w:line="240" w:lineRule="auto"/>
        <w:jc w:val="both"/>
        <w:outlineLvl w:val="2"/>
        <w:rPr>
          <w:rFonts w:ascii="Poppins" w:eastAsia="Times New Roman" w:hAnsi="Poppins" w:cs="Times New Roman"/>
          <w:b/>
          <w:bCs/>
          <w:color w:val="FFFFFF"/>
          <w:sz w:val="35"/>
          <w:szCs w:val="35"/>
          <w:lang w:eastAsia="es-CO"/>
        </w:rPr>
      </w:pPr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bdr w:val="none" w:sz="0" w:space="0" w:color="auto" w:frame="1"/>
          <w:lang w:eastAsia="es-CO"/>
        </w:rPr>
        <w:t>SEON</w:t>
      </w:r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lang w:eastAsia="es-CO"/>
        </w:rPr>
        <w:t> </w:t>
      </w:r>
    </w:p>
    <w:p w:rsidR="00195614" w:rsidRPr="00195614" w:rsidRDefault="00195614" w:rsidP="00195614">
      <w:pPr>
        <w:shd w:val="clear" w:color="auto" w:fill="27292D"/>
        <w:spacing w:after="0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SEON es, básicamente, una herramienta para la prevención de fraude que verifica más de 50 señales de redes sociales </w:t>
      </w:r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t>online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. Esto se realiza a partir de un número telefónico, una dirección IP o un correo electrónico.  </w:t>
      </w:r>
    </w:p>
    <w:p w:rsidR="00195614" w:rsidRPr="00195614" w:rsidRDefault="00195614" w:rsidP="00195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95614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4914900" cy="1143000"/>
            <wp:effectExtent l="0" t="0" r="0" b="0"/>
            <wp:docPr id="6" name="Imagen 6" descr="https://ciberinseguro.com/wp-content/uploads/2022/1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iberinseguro.com/wp-content/uploads/2022/11/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14" w:rsidRPr="00195614" w:rsidRDefault="00195614" w:rsidP="00195614">
      <w:pPr>
        <w:shd w:val="clear" w:color="auto" w:fill="27292D"/>
        <w:spacing w:after="9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</w:p>
    <w:p w:rsidR="00195614" w:rsidRPr="00195614" w:rsidRDefault="00195614" w:rsidP="00195614">
      <w:pPr>
        <w:shd w:val="clear" w:color="auto" w:fill="27292D"/>
        <w:spacing w:after="375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Claro que siempre es posible buscar en la Red Social objetivo directamente, introduciendo manualmente un nombre en Facebook, Twitter, Instagram o </w:t>
      </w:r>
      <w:proofErr w:type="spellStart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Linkedin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; pero, por motivos de escalabilidad (a través de API), es mucho más sencillo y fluido utilizar una herramienta como SEON, la cual facilita: </w:t>
      </w:r>
    </w:p>
    <w:p w:rsidR="00195614" w:rsidRPr="00195614" w:rsidRDefault="00195614" w:rsidP="00195614">
      <w:pPr>
        <w:numPr>
          <w:ilvl w:val="0"/>
          <w:numId w:val="3"/>
        </w:numPr>
        <w:shd w:val="clear" w:color="auto" w:fill="27292D"/>
        <w:spacing w:after="0" w:line="240" w:lineRule="auto"/>
        <w:ind w:left="300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La colocación de barreras para </w:t>
      </w:r>
      <w:hyperlink r:id="rId9" w:tgtFrame="_blank" w:history="1">
        <w:r w:rsidRPr="0019561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es-CO"/>
          </w:rPr>
          <w:t>estafadores</w:t>
        </w:r>
      </w:hyperlink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 sin recursos para tener perfiles falsos. </w:t>
      </w:r>
    </w:p>
    <w:p w:rsidR="00195614" w:rsidRPr="00195614" w:rsidRDefault="00195614" w:rsidP="00195614">
      <w:pPr>
        <w:numPr>
          <w:ilvl w:val="0"/>
          <w:numId w:val="3"/>
        </w:numPr>
        <w:shd w:val="clear" w:color="auto" w:fill="27292D"/>
        <w:spacing w:after="75" w:line="240" w:lineRule="auto"/>
        <w:ind w:left="300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La recopilación de huellas digitales de los usuarios. </w:t>
      </w:r>
    </w:p>
    <w:p w:rsidR="00195614" w:rsidRPr="00195614" w:rsidRDefault="00195614" w:rsidP="00195614">
      <w:pPr>
        <w:numPr>
          <w:ilvl w:val="0"/>
          <w:numId w:val="3"/>
        </w:numPr>
        <w:shd w:val="clear" w:color="auto" w:fill="27292D"/>
        <w:spacing w:after="75" w:line="240" w:lineRule="auto"/>
        <w:ind w:left="300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La obtención de una gran cantidad de información sobre el usuario, usando sus redes sociales. </w:t>
      </w:r>
    </w:p>
    <w:p w:rsidR="00195614" w:rsidRPr="00195614" w:rsidRDefault="00195614" w:rsidP="00195614">
      <w:pPr>
        <w:shd w:val="clear" w:color="auto" w:fill="27292D"/>
        <w:spacing w:after="0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SEON es compatible con casi 40 redes sociales y plataformas </w:t>
      </w:r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t>web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. Puede instalarse como una extensión de Google Chrome o utilizar el servicio mediante la Interfaz de Programación de Aplicaciones (API). Una de sus ventajas es la opción de conocer las puntuaciones de riesgo de cada transacción. </w:t>
      </w:r>
    </w:p>
    <w:p w:rsidR="00195614" w:rsidRPr="00195614" w:rsidRDefault="00195614" w:rsidP="00195614">
      <w:pPr>
        <w:shd w:val="clear" w:color="auto" w:fill="27292D"/>
        <w:spacing w:after="0" w:line="240" w:lineRule="auto"/>
        <w:jc w:val="both"/>
        <w:outlineLvl w:val="2"/>
        <w:rPr>
          <w:rFonts w:ascii="Poppins" w:eastAsia="Times New Roman" w:hAnsi="Poppins" w:cs="Times New Roman"/>
          <w:b/>
          <w:bCs/>
          <w:color w:val="FFFFFF"/>
          <w:sz w:val="35"/>
          <w:szCs w:val="35"/>
          <w:lang w:eastAsia="es-CO"/>
        </w:rPr>
      </w:pPr>
      <w:proofErr w:type="spellStart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bdr w:val="none" w:sz="0" w:space="0" w:color="auto" w:frame="1"/>
          <w:lang w:eastAsia="es-CO"/>
        </w:rPr>
        <w:t>TheHarvester</w:t>
      </w:r>
      <w:proofErr w:type="spellEnd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bdr w:val="none" w:sz="0" w:space="0" w:color="auto" w:frame="1"/>
          <w:lang w:eastAsia="es-CO"/>
        </w:rPr>
        <w:t> </w:t>
      </w:r>
    </w:p>
    <w:p w:rsidR="00195614" w:rsidRPr="00195614" w:rsidRDefault="00195614" w:rsidP="00195614">
      <w:pPr>
        <w:shd w:val="clear" w:color="auto" w:fill="27292D"/>
        <w:spacing w:after="0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proofErr w:type="spellStart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lastRenderedPageBreak/>
        <w:t>TheHarvester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 es una de las más versátiles </w:t>
      </w:r>
      <w:r w:rsidRPr="00195614">
        <w:rPr>
          <w:rFonts w:ascii="Arial" w:eastAsia="Times New Roman" w:hAnsi="Arial" w:cs="Arial"/>
          <w:b/>
          <w:bCs/>
          <w:color w:val="FFFFFF"/>
          <w:sz w:val="23"/>
          <w:szCs w:val="23"/>
          <w:bdr w:val="none" w:sz="0" w:space="0" w:color="auto" w:frame="1"/>
          <w:lang w:eastAsia="es-CO"/>
        </w:rPr>
        <w:t>herramientas de OSINT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 para conseguir una dirección de </w:t>
      </w:r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t>email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, un DNS o un subdominio a partir de un dominio.  </w:t>
      </w:r>
    </w:p>
    <w:p w:rsidR="00195614" w:rsidRPr="00195614" w:rsidRDefault="00195614" w:rsidP="00195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95614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4914900" cy="2838450"/>
            <wp:effectExtent l="0" t="0" r="0" b="0"/>
            <wp:docPr id="4" name="Imagen 4" descr="https://ciberinseguro.com/wp-content/uploads/2022/11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iberinseguro.com/wp-content/uploads/2022/11/image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14" w:rsidRPr="00195614" w:rsidRDefault="00195614" w:rsidP="00195614">
      <w:pPr>
        <w:shd w:val="clear" w:color="auto" w:fill="27292D"/>
        <w:spacing w:after="0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Se vale de comandos para obtener datos públicos, ya sea de manera pasiva o activa. La obtención de información pasiva significa que no existe una interacción con el objetivo. Los datos se obtienen utilizando los motores de búsqueda integrados al </w:t>
      </w:r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t>software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.  </w:t>
      </w:r>
    </w:p>
    <w:p w:rsidR="00195614" w:rsidRPr="00195614" w:rsidRDefault="00195614" w:rsidP="00195614">
      <w:pPr>
        <w:shd w:val="clear" w:color="auto" w:fill="27292D"/>
        <w:spacing w:after="0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El modo activo implica aplicar «fuerza bruta» al DNS o eliminar los </w:t>
      </w:r>
      <w:proofErr w:type="spellStart"/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t>screenshots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 de los subdominios localizados. La interacción con el objetivo es directa. </w:t>
      </w:r>
    </w:p>
    <w:p w:rsidR="00195614" w:rsidRPr="00195614" w:rsidRDefault="00195614" w:rsidP="00195614">
      <w:pPr>
        <w:shd w:val="clear" w:color="auto" w:fill="27292D"/>
        <w:spacing w:after="0" w:line="240" w:lineRule="auto"/>
        <w:jc w:val="both"/>
        <w:outlineLvl w:val="2"/>
        <w:rPr>
          <w:rFonts w:ascii="Poppins" w:eastAsia="Times New Roman" w:hAnsi="Poppins" w:cs="Times New Roman"/>
          <w:b/>
          <w:bCs/>
          <w:color w:val="FFFFFF"/>
          <w:sz w:val="35"/>
          <w:szCs w:val="35"/>
          <w:lang w:eastAsia="es-CO"/>
        </w:rPr>
      </w:pPr>
      <w:proofErr w:type="spellStart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bdr w:val="none" w:sz="0" w:space="0" w:color="auto" w:frame="1"/>
          <w:lang w:eastAsia="es-CO"/>
        </w:rPr>
        <w:t>Shodan</w:t>
      </w:r>
      <w:proofErr w:type="spellEnd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bdr w:val="none" w:sz="0" w:space="0" w:color="auto" w:frame="1"/>
          <w:lang w:eastAsia="es-CO"/>
        </w:rPr>
        <w:t> </w:t>
      </w:r>
    </w:p>
    <w:p w:rsidR="00195614" w:rsidRPr="00195614" w:rsidRDefault="00195614" w:rsidP="00195614">
      <w:pPr>
        <w:shd w:val="clear" w:color="auto" w:fill="27292D"/>
        <w:spacing w:after="0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Es un poderoso motor de búsqueda con gran atractivo para los piratas informáticos; facilita la detección de múltiples dispositivos conectados a la red, mediante filtros: activos en </w:t>
      </w:r>
      <w:proofErr w:type="spellStart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IoT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, cámaras </w:t>
      </w:r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t>web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, </w:t>
      </w:r>
      <w:proofErr w:type="spellStart"/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t>routers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, ordenadores y mucho más. Estos filtros afinan cada búsqueda, reduciendo el rango de acción; por ejemplo: buscar por ciudad, puerto abierto, fechas, país u otros criterios. </w:t>
      </w:r>
    </w:p>
    <w:p w:rsidR="00195614" w:rsidRPr="00195614" w:rsidRDefault="00195614" w:rsidP="00195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95614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4914900" cy="2533650"/>
            <wp:effectExtent l="0" t="0" r="0" b="0"/>
            <wp:docPr id="3" name="Imagen 3" descr="https://ciberinseguro.com/wp-content/uploads/2022/11/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iberinseguro.com/wp-content/uploads/2022/11/image-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14" w:rsidRPr="00195614" w:rsidRDefault="00195614" w:rsidP="00195614">
      <w:pPr>
        <w:shd w:val="clear" w:color="auto" w:fill="27292D"/>
        <w:spacing w:after="375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Básicamente, genera información sobre activos expuestos en línea y su nivel de vulnerabilidad. Algunos de sus casos de uso frecuente son: </w:t>
      </w:r>
    </w:p>
    <w:p w:rsidR="00195614" w:rsidRPr="00195614" w:rsidRDefault="00195614" w:rsidP="00195614">
      <w:pPr>
        <w:numPr>
          <w:ilvl w:val="0"/>
          <w:numId w:val="4"/>
        </w:numPr>
        <w:shd w:val="clear" w:color="auto" w:fill="27292D"/>
        <w:spacing w:after="75" w:line="240" w:lineRule="auto"/>
        <w:ind w:left="300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Verificación de contraseñas predeterminadas. </w:t>
      </w:r>
    </w:p>
    <w:p w:rsidR="00195614" w:rsidRPr="00195614" w:rsidRDefault="00195614" w:rsidP="00195614">
      <w:pPr>
        <w:numPr>
          <w:ilvl w:val="0"/>
          <w:numId w:val="5"/>
        </w:numPr>
        <w:shd w:val="clear" w:color="auto" w:fill="27292D"/>
        <w:spacing w:after="0" w:line="240" w:lineRule="auto"/>
        <w:ind w:left="300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Dispositivos con visor </w:t>
      </w:r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t>Virtual Network Computing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 (VNC). </w:t>
      </w:r>
    </w:p>
    <w:p w:rsidR="00195614" w:rsidRPr="00195614" w:rsidRDefault="00195614" w:rsidP="00195614">
      <w:pPr>
        <w:numPr>
          <w:ilvl w:val="0"/>
          <w:numId w:val="5"/>
        </w:numPr>
        <w:shd w:val="clear" w:color="auto" w:fill="27292D"/>
        <w:spacing w:after="75" w:line="240" w:lineRule="auto"/>
        <w:ind w:left="300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Uso del puerto RDP (puerto TCP 3389) para comprobar activos disponibles. </w:t>
      </w:r>
    </w:p>
    <w:p w:rsidR="00195614" w:rsidRPr="00195614" w:rsidRDefault="00195614" w:rsidP="00195614">
      <w:pPr>
        <w:shd w:val="clear" w:color="auto" w:fill="27292D"/>
        <w:spacing w:after="0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Es de gran utilidad para los expertos en ciberseguridad que buscan determinar la exposición de contraseñas y otros datos de sus clientes ante los </w:t>
      </w:r>
      <w:proofErr w:type="spellStart"/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fldChar w:fldCharType="begin"/>
      </w:r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instrText xml:space="preserve"> HYPERLINK "https://ciberinseguro.com/como-hackear-una-cuenta-de-instagram-facebook-tiktok-twitter/" </w:instrText>
      </w:r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fldChar w:fldCharType="separate"/>
      </w:r>
      <w:r w:rsidRPr="00195614">
        <w:rPr>
          <w:rFonts w:ascii="Arial" w:eastAsia="Times New Roman" w:hAnsi="Arial" w:cs="Arial"/>
          <w:i/>
          <w:iCs/>
          <w:color w:val="0000FF"/>
          <w:sz w:val="23"/>
          <w:szCs w:val="23"/>
          <w:u w:val="single"/>
          <w:bdr w:val="none" w:sz="0" w:space="0" w:color="auto" w:frame="1"/>
          <w:lang w:eastAsia="es-CO"/>
        </w:rPr>
        <w:t>ciberdelincuentes</w:t>
      </w:r>
      <w:proofErr w:type="spellEnd"/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fldChar w:fldCharType="end"/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. </w:t>
      </w:r>
    </w:p>
    <w:p w:rsidR="00195614" w:rsidRPr="00195614" w:rsidRDefault="00195614" w:rsidP="00195614">
      <w:pPr>
        <w:shd w:val="clear" w:color="auto" w:fill="27292D"/>
        <w:spacing w:after="0" w:line="240" w:lineRule="auto"/>
        <w:jc w:val="both"/>
        <w:outlineLvl w:val="2"/>
        <w:rPr>
          <w:rFonts w:ascii="Poppins" w:eastAsia="Times New Roman" w:hAnsi="Poppins" w:cs="Times New Roman"/>
          <w:b/>
          <w:bCs/>
          <w:color w:val="FFFFFF"/>
          <w:sz w:val="35"/>
          <w:szCs w:val="35"/>
          <w:lang w:eastAsia="es-CO"/>
        </w:rPr>
      </w:pPr>
      <w:proofErr w:type="spellStart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bdr w:val="none" w:sz="0" w:space="0" w:color="auto" w:frame="1"/>
          <w:lang w:eastAsia="es-CO"/>
        </w:rPr>
        <w:t>Have</w:t>
      </w:r>
      <w:proofErr w:type="spellEnd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bdr w:val="none" w:sz="0" w:space="0" w:color="auto" w:frame="1"/>
          <w:lang w:eastAsia="es-CO"/>
        </w:rPr>
        <w:t xml:space="preserve"> I </w:t>
      </w:r>
      <w:proofErr w:type="spellStart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bdr w:val="none" w:sz="0" w:space="0" w:color="auto" w:frame="1"/>
          <w:lang w:eastAsia="es-CO"/>
        </w:rPr>
        <w:t>Been</w:t>
      </w:r>
      <w:proofErr w:type="spellEnd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bdr w:val="none" w:sz="0" w:space="0" w:color="auto" w:frame="1"/>
          <w:lang w:eastAsia="es-CO"/>
        </w:rPr>
        <w:t xml:space="preserve"> </w:t>
      </w:r>
      <w:proofErr w:type="spellStart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bdr w:val="none" w:sz="0" w:space="0" w:color="auto" w:frame="1"/>
          <w:lang w:eastAsia="es-CO"/>
        </w:rPr>
        <w:t>Pwnd</w:t>
      </w:r>
      <w:proofErr w:type="spellEnd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bdr w:val="none" w:sz="0" w:space="0" w:color="auto" w:frame="1"/>
          <w:lang w:eastAsia="es-CO"/>
        </w:rPr>
        <w:t>? </w:t>
      </w:r>
    </w:p>
    <w:p w:rsidR="00195614" w:rsidRPr="00195614" w:rsidRDefault="00195614" w:rsidP="00195614">
      <w:pPr>
        <w:shd w:val="clear" w:color="auto" w:fill="27292D"/>
        <w:spacing w:after="375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Este programa ayuda a detectar filtraciones de credenciales en cuentas creadas con un determinado correo electrónico. </w:t>
      </w:r>
      <w:proofErr w:type="gramStart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Y no solo eso, con HIBP?</w:t>
      </w:r>
      <w:proofErr w:type="gram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 puedes conocer otros correos electrónicos, números telefónicos y contraseñas revelados a partir de esta filtración. </w:t>
      </w:r>
    </w:p>
    <w:p w:rsidR="00195614" w:rsidRPr="00195614" w:rsidRDefault="00195614" w:rsidP="00195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95614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4914900" cy="2524125"/>
            <wp:effectExtent l="0" t="0" r="0" b="9525"/>
            <wp:docPr id="2" name="Imagen 2" descr="https://ciberinseguro.com/wp-content/uploads/2022/11/im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iberinseguro.com/wp-content/uploads/2022/11/image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14" w:rsidRPr="00195614" w:rsidRDefault="00195614" w:rsidP="00195614">
      <w:pPr>
        <w:shd w:val="clear" w:color="auto" w:fill="27292D"/>
        <w:spacing w:after="375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lastRenderedPageBreak/>
        <w:t xml:space="preserve">De manera concisa, esta herramienta inteligente le sirve al usuario para saber si sus datos personales fueron expuestos sin su autorización. Al introducir el correo o una contraseña en el software, es posible conocer si han sido </w:t>
      </w:r>
      <w:proofErr w:type="spellStart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hackeados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 y si están siendo usados por alguien más.  </w:t>
      </w:r>
    </w:p>
    <w:p w:rsidR="00195614" w:rsidRPr="00195614" w:rsidRDefault="00195614" w:rsidP="00195614">
      <w:pPr>
        <w:shd w:val="clear" w:color="auto" w:fill="27292D"/>
        <w:spacing w:after="0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Este proyecto de </w:t>
      </w:r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t xml:space="preserve">Open </w:t>
      </w:r>
      <w:proofErr w:type="spellStart"/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t>Source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 creado por Troy </w:t>
      </w:r>
      <w:proofErr w:type="spellStart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Hunt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, ha integrado más de 200 millones de datos a su ya extensa base de datos, para consulta pública. </w:t>
      </w:r>
    </w:p>
    <w:p w:rsidR="00195614" w:rsidRPr="00195614" w:rsidRDefault="00195614" w:rsidP="00195614">
      <w:pPr>
        <w:shd w:val="clear" w:color="auto" w:fill="27292D"/>
        <w:spacing w:after="120" w:line="240" w:lineRule="auto"/>
        <w:jc w:val="both"/>
        <w:outlineLvl w:val="2"/>
        <w:rPr>
          <w:rFonts w:ascii="Poppins" w:eastAsia="Times New Roman" w:hAnsi="Poppins" w:cs="Times New Roman"/>
          <w:b/>
          <w:bCs/>
          <w:color w:val="FFFFFF"/>
          <w:sz w:val="35"/>
          <w:szCs w:val="35"/>
          <w:lang w:eastAsia="es-CO"/>
        </w:rPr>
      </w:pPr>
      <w:proofErr w:type="spellStart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lang w:eastAsia="es-CO"/>
        </w:rPr>
        <w:t>Spiderfoot</w:t>
      </w:r>
      <w:proofErr w:type="spellEnd"/>
      <w:r w:rsidRPr="00195614">
        <w:rPr>
          <w:rFonts w:ascii="Poppins" w:eastAsia="Times New Roman" w:hAnsi="Poppins" w:cs="Times New Roman"/>
          <w:b/>
          <w:bCs/>
          <w:color w:val="FFFFFF"/>
          <w:sz w:val="35"/>
          <w:szCs w:val="35"/>
          <w:lang w:eastAsia="es-CO"/>
        </w:rPr>
        <w:t> </w:t>
      </w:r>
    </w:p>
    <w:p w:rsidR="00195614" w:rsidRPr="00195614" w:rsidRDefault="00195614" w:rsidP="00195614">
      <w:pPr>
        <w:shd w:val="clear" w:color="auto" w:fill="27292D"/>
        <w:spacing w:after="375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Esta técnica OSINT ha sido desarrollada especialmente para especialistas en investigación e inteligencia. Es muy utilizada por profesionales en ciberseguridad que mantienen un seguimiento continuo de activos o que monitorizan posibles ataques. </w:t>
      </w:r>
    </w:p>
    <w:p w:rsidR="00195614" w:rsidRPr="00195614" w:rsidRDefault="00195614" w:rsidP="00195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95614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4914900" cy="2838450"/>
            <wp:effectExtent l="0" t="0" r="0" b="0"/>
            <wp:docPr id="1" name="Imagen 1" descr="https://ciberinseguro.com/wp-content/uploads/2022/11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iberinseguro.com/wp-content/uploads/2022/11/image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14" w:rsidRPr="00195614" w:rsidRDefault="00195614" w:rsidP="00195614">
      <w:pPr>
        <w:shd w:val="clear" w:color="auto" w:fill="27292D"/>
        <w:spacing w:after="375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Esta aplicación tiene acceso automático a más de 100 fuentes de información pública en tiempo real. Así, se puede acceder a correos electrónicos, nombres, direcciones, dominios y mucha información requerida para una investigación. ¿Cómo utilizarla? Te contamos brevemente: </w:t>
      </w:r>
    </w:p>
    <w:p w:rsidR="00195614" w:rsidRPr="00195614" w:rsidRDefault="00195614" w:rsidP="00195614">
      <w:pPr>
        <w:numPr>
          <w:ilvl w:val="0"/>
          <w:numId w:val="6"/>
        </w:numPr>
        <w:shd w:val="clear" w:color="auto" w:fill="27292D"/>
        <w:spacing w:after="75" w:line="240" w:lineRule="auto"/>
        <w:ind w:left="300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Puedes alojarla como un proyecto de código abierto. </w:t>
      </w:r>
    </w:p>
    <w:p w:rsidR="00195614" w:rsidRPr="00195614" w:rsidRDefault="00195614" w:rsidP="00195614">
      <w:pPr>
        <w:numPr>
          <w:ilvl w:val="0"/>
          <w:numId w:val="6"/>
        </w:numPr>
        <w:shd w:val="clear" w:color="auto" w:fill="27292D"/>
        <w:spacing w:after="75" w:line="240" w:lineRule="auto"/>
        <w:ind w:left="300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Conseguir la versión alojada, totalmente administrada por </w:t>
      </w:r>
      <w:proofErr w:type="spellStart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Spiderfoot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. </w:t>
      </w:r>
    </w:p>
    <w:p w:rsidR="00195614" w:rsidRPr="00195614" w:rsidRDefault="00195614" w:rsidP="00195614">
      <w:pPr>
        <w:numPr>
          <w:ilvl w:val="0"/>
          <w:numId w:val="6"/>
        </w:numPr>
        <w:shd w:val="clear" w:color="auto" w:fill="27292D"/>
        <w:spacing w:after="75" w:line="240" w:lineRule="auto"/>
        <w:ind w:left="300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Usarla como una herramienta integrada a </w:t>
      </w:r>
      <w:proofErr w:type="spellStart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kali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 Linux. </w:t>
      </w:r>
    </w:p>
    <w:p w:rsidR="00195614" w:rsidRPr="00195614" w:rsidRDefault="00195614" w:rsidP="00195614">
      <w:pPr>
        <w:shd w:val="clear" w:color="auto" w:fill="27292D"/>
        <w:spacing w:after="375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lastRenderedPageBreak/>
        <w:t xml:space="preserve">Si adquieres la versión alojada recibirás la cooperación del equipo de </w:t>
      </w:r>
      <w:proofErr w:type="spellStart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Spiderfoot</w:t>
      </w:r>
      <w:proofErr w:type="spell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 y establecerás correlaciones en tu investigación. Aquí todos los </w:t>
      </w:r>
      <w:proofErr w:type="gramStart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módulos  y</w:t>
      </w:r>
      <w:proofErr w:type="gramEnd"/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 xml:space="preserve"> funciones ya están instalados y configurados. </w:t>
      </w:r>
    </w:p>
    <w:p w:rsidR="00195614" w:rsidRPr="00195614" w:rsidRDefault="00195614" w:rsidP="00195614">
      <w:pPr>
        <w:shd w:val="clear" w:color="auto" w:fill="27292D"/>
        <w:spacing w:after="0" w:line="240" w:lineRule="auto"/>
        <w:jc w:val="both"/>
        <w:outlineLvl w:val="1"/>
        <w:rPr>
          <w:rFonts w:ascii="Poppins" w:eastAsia="Times New Roman" w:hAnsi="Poppins" w:cs="Times New Roman"/>
          <w:b/>
          <w:bCs/>
          <w:color w:val="FFFFFF"/>
          <w:sz w:val="41"/>
          <w:szCs w:val="41"/>
          <w:lang w:eastAsia="es-CO"/>
        </w:rPr>
      </w:pPr>
      <w:r w:rsidRPr="00195614">
        <w:rPr>
          <w:rFonts w:ascii="Poppins" w:eastAsia="Times New Roman" w:hAnsi="Poppins" w:cs="Times New Roman"/>
          <w:b/>
          <w:bCs/>
          <w:color w:val="FFFFFF"/>
          <w:sz w:val="41"/>
          <w:szCs w:val="41"/>
          <w:bdr w:val="none" w:sz="0" w:space="0" w:color="auto" w:frame="1"/>
          <w:lang w:eastAsia="es-CO"/>
        </w:rPr>
        <w:t>¿Cuál es la herramienta OSINT para ti?</w:t>
      </w:r>
      <w:r w:rsidRPr="00195614">
        <w:rPr>
          <w:rFonts w:ascii="Poppins" w:eastAsia="Times New Roman" w:hAnsi="Poppins" w:cs="Times New Roman"/>
          <w:b/>
          <w:bCs/>
          <w:color w:val="FFFFFF"/>
          <w:sz w:val="41"/>
          <w:szCs w:val="41"/>
          <w:lang w:eastAsia="es-CO"/>
        </w:rPr>
        <w:t> </w:t>
      </w:r>
    </w:p>
    <w:p w:rsidR="00195614" w:rsidRPr="00195614" w:rsidRDefault="00195614" w:rsidP="00195614">
      <w:pPr>
        <w:shd w:val="clear" w:color="auto" w:fill="27292D"/>
        <w:spacing w:after="0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El alcance de las técnicas y </w:t>
      </w:r>
      <w:r w:rsidRPr="00195614">
        <w:rPr>
          <w:rFonts w:ascii="Arial" w:eastAsia="Times New Roman" w:hAnsi="Arial" w:cs="Arial"/>
          <w:b/>
          <w:bCs/>
          <w:color w:val="FFFFFF"/>
          <w:sz w:val="23"/>
          <w:szCs w:val="23"/>
          <w:bdr w:val="none" w:sz="0" w:space="0" w:color="auto" w:frame="1"/>
          <w:lang w:eastAsia="es-CO"/>
        </w:rPr>
        <w:t>herramientas de OSINT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 exhibe un universo de gran amplitud. Si te adentras en el mundo de la Inteligencia de Código Abierto verás que no todos los proyectos se ajustan a tus necesidades. </w:t>
      </w:r>
    </w:p>
    <w:p w:rsidR="00195614" w:rsidRPr="00195614" w:rsidRDefault="00195614" w:rsidP="00195614">
      <w:pPr>
        <w:shd w:val="clear" w:color="auto" w:fill="27292D"/>
        <w:spacing w:after="0" w:line="390" w:lineRule="atLeast"/>
        <w:jc w:val="both"/>
        <w:rPr>
          <w:rFonts w:ascii="Arial" w:eastAsia="Times New Roman" w:hAnsi="Arial" w:cs="Arial"/>
          <w:color w:val="FFFFFF"/>
          <w:sz w:val="23"/>
          <w:szCs w:val="23"/>
          <w:lang w:eastAsia="es-CO"/>
        </w:rPr>
      </w:pP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Por eso, debes definir para qué lo necesitas. ¿Buscas pistas para mejorar tu </w:t>
      </w:r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t>marketing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 digital? ¿Investigas un crimen? ¿Quieres fortalecer tu página </w:t>
      </w:r>
      <w:r w:rsidRPr="00195614">
        <w:rPr>
          <w:rFonts w:ascii="Arial" w:eastAsia="Times New Roman" w:hAnsi="Arial" w:cs="Arial"/>
          <w:i/>
          <w:iCs/>
          <w:color w:val="FFFFFF"/>
          <w:sz w:val="23"/>
          <w:szCs w:val="23"/>
          <w:bdr w:val="none" w:sz="0" w:space="0" w:color="auto" w:frame="1"/>
          <w:lang w:eastAsia="es-CO"/>
        </w:rPr>
        <w:t>web</w:t>
      </w:r>
      <w:r w:rsidRPr="00195614">
        <w:rPr>
          <w:rFonts w:ascii="Arial" w:eastAsia="Times New Roman" w:hAnsi="Arial" w:cs="Arial"/>
          <w:color w:val="FFFFFF"/>
          <w:sz w:val="23"/>
          <w:szCs w:val="23"/>
          <w:lang w:eastAsia="es-CO"/>
        </w:rPr>
        <w:t>? ¿Deseas saber si tu información financiera y personal fue filtrada? Delimitar claramente estos parámetros te permitirá elegir la herramienta idónea y sacarle un mayor provecho.</w:t>
      </w:r>
    </w:p>
    <w:p w:rsidR="00767304" w:rsidRPr="00195614" w:rsidRDefault="00767304">
      <w:bookmarkStart w:id="0" w:name="_GoBack"/>
      <w:bookmarkEnd w:id="0"/>
    </w:p>
    <w:sectPr w:rsidR="00767304" w:rsidRPr="001956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D7A"/>
    <w:multiLevelType w:val="multilevel"/>
    <w:tmpl w:val="892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105F"/>
    <w:multiLevelType w:val="multilevel"/>
    <w:tmpl w:val="6E66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90C68"/>
    <w:multiLevelType w:val="multilevel"/>
    <w:tmpl w:val="36DA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C1069"/>
    <w:multiLevelType w:val="multilevel"/>
    <w:tmpl w:val="6EB8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42F19"/>
    <w:multiLevelType w:val="multilevel"/>
    <w:tmpl w:val="4096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F3499"/>
    <w:multiLevelType w:val="multilevel"/>
    <w:tmpl w:val="2108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14"/>
    <w:rsid w:val="00195614"/>
    <w:rsid w:val="0076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92CE3-BBA9-4732-8EBF-0766A8BA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95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195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95614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19561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19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95614"/>
    <w:rPr>
      <w:b/>
      <w:bCs/>
    </w:rPr>
  </w:style>
  <w:style w:type="character" w:customStyle="1" w:styleId="stream-title">
    <w:name w:val="stream-title"/>
    <w:basedOn w:val="Fuentedeprrafopredeter"/>
    <w:rsid w:val="00195614"/>
  </w:style>
  <w:style w:type="character" w:styleId="Hipervnculo">
    <w:name w:val="Hyperlink"/>
    <w:basedOn w:val="Fuentedeprrafopredeter"/>
    <w:uiPriority w:val="99"/>
    <w:semiHidden/>
    <w:unhideWhenUsed/>
    <w:rsid w:val="0019561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956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487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8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2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2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4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gp.fas.org/crs/intel/RL34270.pdf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sgp.fas.org/crs/intel/RL34270.pd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iberinseguro.com/como-hacer-phish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Valencia</dc:creator>
  <cp:keywords/>
  <dc:description/>
  <cp:lastModifiedBy>Juan Carlos Valencia</cp:lastModifiedBy>
  <cp:revision>1</cp:revision>
  <dcterms:created xsi:type="dcterms:W3CDTF">2023-09-21T02:02:00Z</dcterms:created>
  <dcterms:modified xsi:type="dcterms:W3CDTF">2023-09-21T02:03:00Z</dcterms:modified>
</cp:coreProperties>
</file>